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C5" w:rsidRDefault="00E863C5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DECLARACIÓN RESPONSABLE DO CUMPRIMENTO DO PRINCIPIO DE NON 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CAUSAR PREXUÍZO SIGNIFICATIVO AO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MEDIO AMBIENTE (PRINCIPIO “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DO NO SIGNIFICANT HARM” – DNSH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>)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29795E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97214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Convocatoria de subvencións  para proxectos de aforro e eficiencia enerxética nas empresas galegas, para o ano 2023, cofinanciadas polo Fondo Europeo de Desenvolvemento Rexional no marco do programa operativo FEDER-Galicia 2021-2027 </w:t>
            </w:r>
            <w:r w:rsidR="00D7045E" w:rsidRPr="00D7045E">
              <w:rPr>
                <w:rFonts w:ascii="Xunta Sans" w:hAnsi="Xunta Sans"/>
                <w:i/>
                <w:lang w:val="gl-ES"/>
              </w:rPr>
              <w:t>(IN417Y)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político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252113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2. Unha Europa máis verde, hipocarbónica e en transición cara a unha economía con cero emisións netas de carbono e, resiliente, promovendo unha transición enerxética limpa e equitativa, o investimento verde e azul, a economía circular, a mitigación do cambio climático e a adaptación a el, a prevención e xestión de riscos e a </w:t>
            </w:r>
            <w:r w:rsidR="00D7045E" w:rsidRPr="00D7045E">
              <w:rPr>
                <w:rFonts w:ascii="Xunta Sans" w:hAnsi="Xunta Sans"/>
                <w:i/>
                <w:lang w:val="gl-ES"/>
              </w:rPr>
              <w:t>mobilidade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 urbana sustentable.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específico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 xml:space="preserve">RSO2.1. Fomentar </w:t>
            </w:r>
            <w:r w:rsidR="00112EF7" w:rsidRPr="00D7045E">
              <w:rPr>
                <w:rFonts w:ascii="Xunta Sans" w:hAnsi="Xunta Sans" w:cs="Arial"/>
                <w:i/>
                <w:lang w:val="gl-ES"/>
              </w:rPr>
              <w:t xml:space="preserve">a </w:t>
            </w:r>
            <w:r w:rsidRPr="00D7045E">
              <w:rPr>
                <w:rFonts w:ascii="Xunta Sans" w:hAnsi="Xunta Sans" w:cs="Arial"/>
                <w:i/>
                <w:lang w:val="gl-ES"/>
              </w:rPr>
              <w:t>eficiencia enerxética e a redución das emisións de gases de efecto invernadoiro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Liña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 xml:space="preserve"> de actuación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D7045E">
            <w:pPr>
              <w:spacing w:before="60" w:after="60"/>
              <w:rPr>
                <w:rFonts w:ascii="Xunta Sans" w:hAnsi="Xunta Sans" w:cs="Arial"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 xml:space="preserve">2.1.02 </w:t>
            </w:r>
            <w:r w:rsidR="00252113" w:rsidRPr="00D7045E">
              <w:rPr>
                <w:rFonts w:ascii="Xunta Sans" w:hAnsi="Xunta Sans" w:cs="Arial"/>
                <w:i/>
                <w:lang w:val="gl-ES"/>
              </w:rPr>
              <w:t>Fomento da eficiencia enerx</w:t>
            </w:r>
            <w:r w:rsidR="00D7045E" w:rsidRPr="00D7045E">
              <w:rPr>
                <w:rFonts w:ascii="Xunta Sans" w:hAnsi="Xunta Sans" w:cs="Arial"/>
                <w:i/>
                <w:lang w:val="gl-ES"/>
              </w:rPr>
              <w:t xml:space="preserve">ética y da das </w:t>
            </w:r>
            <w:r w:rsidRPr="00D7045E">
              <w:rPr>
                <w:rFonts w:ascii="Xunta Sans" w:hAnsi="Xunta Sans" w:cs="Arial"/>
                <w:i/>
                <w:lang w:val="gl-ES"/>
              </w:rPr>
              <w:t>actividades económicas</w:t>
            </w:r>
            <w:r w:rsidR="00D7045E" w:rsidRPr="00D7045E">
              <w:rPr>
                <w:rFonts w:ascii="Xunta Sans" w:hAnsi="Xunta Sans" w:cs="Arial"/>
                <w:i/>
                <w:lang w:val="gl-ES"/>
              </w:rPr>
              <w:t xml:space="preserve"> especialmente as empresas e pe</w:t>
            </w:r>
            <w:r w:rsidRPr="00D7045E">
              <w:rPr>
                <w:rFonts w:ascii="Xunta Sans" w:hAnsi="Xunta Sans" w:cs="Arial"/>
                <w:i/>
                <w:lang w:val="gl-ES"/>
              </w:rPr>
              <w:t>me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Ámbito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 xml:space="preserve"> de intervención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5E" w:rsidRPr="00D7045E" w:rsidRDefault="00D7045E" w:rsidP="00112EF7">
            <w:pPr>
              <w:suppressAutoHyphens w:val="0"/>
              <w:spacing w:after="160" w:line="259" w:lineRule="auto"/>
              <w:jc w:val="both"/>
              <w:rPr>
                <w:rFonts w:ascii="Xunta Sans" w:hAnsi="Xunta Sans" w:cs="Arial"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 xml:space="preserve">TTI0038 Eficiencia enerxética e proxectos de demostración en Pemes e medidas de apoio. </w:t>
            </w:r>
          </w:p>
          <w:p w:rsidR="00D7045E" w:rsidRPr="00D7045E" w:rsidRDefault="00D7045E" w:rsidP="00112EF7">
            <w:pPr>
              <w:suppressAutoHyphens w:val="0"/>
              <w:spacing w:after="160" w:line="259" w:lineRule="auto"/>
              <w:jc w:val="both"/>
              <w:rPr>
                <w:rFonts w:ascii="Xunta Sans" w:hAnsi="Xunta Sans" w:cs="Arial"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TI0039 Eficiencia enerxética e proxectos de demostración en grandes empresas e medidas de apoio.</w:t>
            </w:r>
          </w:p>
          <w:p w:rsidR="00D7045E" w:rsidRPr="00D7045E" w:rsidRDefault="00D7045E" w:rsidP="00112EF7">
            <w:pPr>
              <w:suppressAutoHyphens w:val="0"/>
              <w:spacing w:after="160" w:line="259" w:lineRule="auto"/>
              <w:jc w:val="both"/>
              <w:rPr>
                <w:rFonts w:ascii="Xunta Sans" w:hAnsi="Xunta Sans" w:cs="Arial"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 xml:space="preserve"> TI0040 Eficiencia enerxética e proxectos de demostración en Pemes e grandes empresas e medidas de apoio que cumpran cos criterios de eficiencia enerxética.</w:t>
            </w:r>
          </w:p>
          <w:p w:rsidR="003D1D47" w:rsidRPr="00D7045E" w:rsidRDefault="00D7045E" w:rsidP="00112EF7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 xml:space="preserve"> TI0044 Renovación da eficiencia enerxética ou medidas de eficiencia enerxética relativas ás infraestruturas públicas, proxectos de demostración e medidas de apoio</w:t>
            </w:r>
            <w:r w:rsidRPr="00D7045E">
              <w:rPr>
                <w:rFonts w:ascii="robotoregular" w:hAnsi="robotoregular"/>
                <w:i/>
                <w:color w:val="333333"/>
                <w:sz w:val="27"/>
                <w:szCs w:val="27"/>
                <w:shd w:val="clear" w:color="auto" w:fill="FFFFFF"/>
                <w:lang w:val="gl-ES"/>
              </w:rPr>
              <w:t>.</w:t>
            </w:r>
          </w:p>
        </w:tc>
      </w:tr>
    </w:tbl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D./Dª .................................................................................................................................., 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  <w:r w:rsidR="00016CDF">
        <w:rPr>
          <w:rFonts w:ascii="Xunta Sans" w:hAnsi="Xunta Sans"/>
          <w:i/>
          <w:sz w:val="20"/>
          <w:szCs w:val="20"/>
          <w:lang w:val="gl-ES"/>
        </w:rPr>
        <w:t>do expediente IN417Y 23A</w:t>
      </w:r>
      <w:r w:rsidR="00016CDF" w:rsidRPr="00D7045E">
        <w:rPr>
          <w:rFonts w:ascii="Xunta Sans" w:hAnsi="Xunta Sans"/>
          <w:i/>
          <w:sz w:val="20"/>
          <w:szCs w:val="20"/>
          <w:lang w:val="gl-ES"/>
        </w:rPr>
        <w:t>.....................</w:t>
      </w:r>
    </w:p>
    <w:p w:rsidR="0029795E" w:rsidRPr="00D7045E" w:rsidRDefault="0029795E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bookmarkStart w:id="0" w:name="_GoBack"/>
      <w:bookmarkEnd w:id="0"/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Que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 xml:space="preserve">,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co obxecto de garantir o cumprimento do principio de non causar un prexuízo significativo ao medio ambiente (principio “do no significant harm” – DNSH)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>,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>cump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r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irá 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as seguintes condición</w:t>
      </w:r>
      <w:r w:rsidRPr="00D7045E">
        <w:rPr>
          <w:rFonts w:ascii="Xunta Sans" w:hAnsi="Xunta Sans"/>
          <w:i/>
          <w:sz w:val="20"/>
          <w:szCs w:val="20"/>
          <w:lang w:val="gl-ES"/>
        </w:rPr>
        <w:t>s: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804726" w:rsidP="00804726">
      <w:pPr>
        <w:pStyle w:val="Prrafodelista"/>
        <w:numPr>
          <w:ilvl w:val="0"/>
          <w:numId w:val="3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lastRenderedPageBreak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non ocasionarán un prexuízo significativo aos seguintes obxectivos ambientais, </w:t>
      </w:r>
      <w:r w:rsidR="008D71C0" w:rsidRPr="00D7045E">
        <w:rPr>
          <w:rFonts w:ascii="Xunta Sans" w:hAnsi="Xunta Sans"/>
          <w:i/>
          <w:sz w:val="20"/>
          <w:szCs w:val="20"/>
          <w:lang w:val="gl-ES"/>
        </w:rPr>
        <w:t>no sentido d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o artigo 17 do Regulamento (UE) 2020/852 relativo ao establecemento dun marco para facilitar os investimentos sostibles e polo que se modifica o Regulamento (UE) 2019/2088: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Mitigación do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Adaptación ao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Uso sostible e protección dos recursos hídricos e mariños.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Economía circular, incluídos a prevención e a reciclaxe de residuos.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Prevención e control da contaminación á atmosfera, a auga ou o chan.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Protección e restauración da biodiversidade e os ecosistemas.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b)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cumprirán a normativa ambiental vixente que resulte de aplicación.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c)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As actividades que se desenvolverán non causan efectos directos sobre o medio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ambiente, nin efectos indirectos primarios en todo o seu ciclo de vida, entendendo como tales aqueles que puidesen materializarse tras a súa finalización, unha vez realizada a actividade.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Cumprirá todo o i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ndicado nas bases reguladoras da convocatoria da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relativo á aplicación do principio de non causar un prexuízo significativo ao medio ambiente.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B5" w:rsidRDefault="00264DB5" w:rsidP="00553E5C">
      <w:pPr>
        <w:spacing w:after="0" w:line="240" w:lineRule="auto"/>
      </w:pPr>
      <w:r>
        <w:separator/>
      </w:r>
    </w:p>
  </w:endnote>
  <w:endnote w:type="continuationSeparator" w:id="0">
    <w:p w:rsidR="00264DB5" w:rsidRDefault="00264DB5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B5" w:rsidRDefault="00264DB5" w:rsidP="00553E5C">
      <w:pPr>
        <w:spacing w:after="0" w:line="240" w:lineRule="auto"/>
      </w:pPr>
      <w:r>
        <w:separator/>
      </w:r>
    </w:p>
  </w:footnote>
  <w:footnote w:type="continuationSeparator" w:id="0">
    <w:p w:rsidR="00264DB5" w:rsidRDefault="00264DB5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 wp14:anchorId="4740DB31" wp14:editId="1E25B361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</w:t>
    </w:r>
    <w:r w:rsidR="00553E5C">
      <w:rPr>
        <w:noProof/>
        <w:lang w:val="gl-ES" w:eastAsia="gl-ES"/>
      </w:rPr>
      <w:drawing>
        <wp:inline distT="0" distB="0" distL="0" distR="0" wp14:anchorId="7CAAA76D" wp14:editId="39E5FDA8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16CDF"/>
    <w:rsid w:val="00032E1D"/>
    <w:rsid w:val="00112EF7"/>
    <w:rsid w:val="001874E8"/>
    <w:rsid w:val="00252113"/>
    <w:rsid w:val="00264DB5"/>
    <w:rsid w:val="0029795E"/>
    <w:rsid w:val="002A5A16"/>
    <w:rsid w:val="003D1D47"/>
    <w:rsid w:val="004B751B"/>
    <w:rsid w:val="004E48FD"/>
    <w:rsid w:val="00547E49"/>
    <w:rsid w:val="00553E5C"/>
    <w:rsid w:val="005A2719"/>
    <w:rsid w:val="005A4DC9"/>
    <w:rsid w:val="00804726"/>
    <w:rsid w:val="008D71C0"/>
    <w:rsid w:val="008F2F9D"/>
    <w:rsid w:val="0097214B"/>
    <w:rsid w:val="009C355C"/>
    <w:rsid w:val="00B95CC4"/>
    <w:rsid w:val="00C66601"/>
    <w:rsid w:val="00D7045E"/>
    <w:rsid w:val="00D94BFA"/>
    <w:rsid w:val="00E863C5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joseangel</cp:lastModifiedBy>
  <cp:revision>3</cp:revision>
  <dcterms:created xsi:type="dcterms:W3CDTF">2023-04-25T09:42:00Z</dcterms:created>
  <dcterms:modified xsi:type="dcterms:W3CDTF">2023-04-25T09:43:00Z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